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84" w:rsidRPr="0062797E" w:rsidRDefault="00721A84" w:rsidP="00721A84">
      <w:pPr>
        <w:ind w:firstLine="720"/>
        <w:jc w:val="both"/>
      </w:pPr>
      <w:r w:rsidRPr="0062797E">
        <w:t xml:space="preserve">Врз </w:t>
      </w:r>
      <w:proofErr w:type="spellStart"/>
      <w:r w:rsidRPr="0062797E">
        <w:t>основ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чл</w:t>
      </w:r>
      <w:proofErr w:type="spellEnd"/>
      <w:r w:rsidRPr="0062797E">
        <w:t xml:space="preserve">. </w:t>
      </w:r>
      <w:proofErr w:type="gramStart"/>
      <w:r w:rsidRPr="0062797E">
        <w:t>37</w:t>
      </w:r>
      <w:proofErr w:type="gramEnd"/>
      <w:r w:rsidRPr="0062797E">
        <w:t xml:space="preserve"> </w:t>
      </w:r>
      <w:proofErr w:type="spellStart"/>
      <w:r w:rsidRPr="0062797E">
        <w:t>од</w:t>
      </w:r>
      <w:proofErr w:type="spellEnd"/>
      <w:r w:rsidRPr="0062797E">
        <w:t xml:space="preserve"> </w:t>
      </w:r>
      <w:proofErr w:type="spellStart"/>
      <w:r w:rsidRPr="0062797E">
        <w:t>Статутот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Карате</w:t>
      </w:r>
      <w:proofErr w:type="spellEnd"/>
      <w:r w:rsidRPr="0062797E">
        <w:t xml:space="preserve"> </w:t>
      </w:r>
      <w:proofErr w:type="spellStart"/>
      <w:r w:rsidRPr="0062797E">
        <w:t>федерацијата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РС Македонија, </w:t>
      </w:r>
      <w:proofErr w:type="spellStart"/>
      <w:r w:rsidRPr="0062797E">
        <w:t>Извршниот</w:t>
      </w:r>
      <w:proofErr w:type="spellEnd"/>
      <w:r w:rsidRPr="0062797E">
        <w:t xml:space="preserve"> </w:t>
      </w:r>
      <w:proofErr w:type="spellStart"/>
      <w:r w:rsidRPr="0062797E">
        <w:t>одбор</w:t>
      </w:r>
      <w:proofErr w:type="spellEnd"/>
      <w:r w:rsidRPr="0062797E">
        <w:t xml:space="preserve"> </w:t>
      </w:r>
      <w:proofErr w:type="spellStart"/>
      <w:r w:rsidRPr="0062797E">
        <w:t>постапувајќи</w:t>
      </w:r>
      <w:proofErr w:type="spellEnd"/>
      <w:r w:rsidRPr="0062797E">
        <w:t xml:space="preserve"> </w:t>
      </w:r>
      <w:proofErr w:type="spellStart"/>
      <w:r w:rsidRPr="0062797E">
        <w:t>по</w:t>
      </w:r>
      <w:proofErr w:type="spellEnd"/>
      <w:r w:rsidRPr="0062797E">
        <w:t xml:space="preserve"> </w:t>
      </w:r>
      <w:proofErr w:type="spellStart"/>
      <w:r w:rsidRPr="0062797E">
        <w:t>доставениот</w:t>
      </w:r>
      <w:proofErr w:type="spellEnd"/>
      <w:r w:rsidRPr="0062797E">
        <w:t xml:space="preserve"> </w:t>
      </w:r>
      <w:proofErr w:type="spellStart"/>
      <w:r w:rsidRPr="0062797E">
        <w:t>материјал</w:t>
      </w:r>
      <w:proofErr w:type="spellEnd"/>
      <w:r w:rsidRPr="0062797E"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пат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r w:rsidR="002313DE">
        <w:rPr>
          <w:lang w:val="mk-MK"/>
        </w:rPr>
        <w:t xml:space="preserve">седницата одржана на </w:t>
      </w:r>
      <w:proofErr w:type="spellStart"/>
      <w:r w:rsidRPr="0062797E">
        <w:t>ден</w:t>
      </w:r>
      <w:proofErr w:type="spellEnd"/>
      <w:r w:rsidRPr="0062797E">
        <w:t xml:space="preserve"> </w:t>
      </w:r>
      <w:r w:rsidR="002313DE">
        <w:rPr>
          <w:lang w:val="mk-MK"/>
        </w:rPr>
        <w:t>21.02</w:t>
      </w:r>
      <w:r w:rsidR="00032556">
        <w:rPr>
          <w:lang w:val="mk-MK"/>
        </w:rPr>
        <w:t>.2026</w:t>
      </w:r>
      <w:r w:rsidRPr="0062797E">
        <w:t xml:space="preserve"> </w:t>
      </w:r>
      <w:proofErr w:type="spellStart"/>
      <w:r w:rsidRPr="0062797E">
        <w:t>година</w:t>
      </w:r>
      <w:proofErr w:type="spellEnd"/>
      <w:r w:rsidRPr="0062797E">
        <w:t xml:space="preserve">, </w:t>
      </w:r>
      <w:proofErr w:type="spellStart"/>
      <w:r w:rsidRPr="0062797E">
        <w:t>ја</w:t>
      </w:r>
      <w:proofErr w:type="spellEnd"/>
      <w:r w:rsidRPr="0062797E">
        <w:t xml:space="preserve"> </w:t>
      </w:r>
      <w:proofErr w:type="spellStart"/>
      <w:r w:rsidRPr="0062797E">
        <w:t>донесе</w:t>
      </w:r>
      <w:proofErr w:type="spellEnd"/>
      <w:r w:rsidRPr="0062797E">
        <w:t xml:space="preserve"> </w:t>
      </w:r>
      <w:proofErr w:type="spellStart"/>
      <w:r w:rsidRPr="0062797E">
        <w:t>следната</w:t>
      </w:r>
      <w:proofErr w:type="spellEnd"/>
      <w:r w:rsidRPr="0062797E">
        <w:t xml:space="preserve"> </w:t>
      </w:r>
    </w:p>
    <w:p w:rsidR="00721A84" w:rsidRPr="0062797E" w:rsidRDefault="00721A84" w:rsidP="00721A84">
      <w:pPr>
        <w:jc w:val="both"/>
        <w:rPr>
          <w:lang w:val="en-GB"/>
        </w:rPr>
      </w:pPr>
    </w:p>
    <w:p w:rsidR="00721A84" w:rsidRDefault="00721A84" w:rsidP="00721A84">
      <w:pPr>
        <w:jc w:val="center"/>
        <w:rPr>
          <w:b/>
        </w:rPr>
      </w:pPr>
    </w:p>
    <w:p w:rsidR="00721A84" w:rsidRDefault="00721A84" w:rsidP="00721A84">
      <w:pPr>
        <w:jc w:val="center"/>
        <w:rPr>
          <w:b/>
        </w:rPr>
      </w:pPr>
      <w:r w:rsidRPr="0062797E">
        <w:rPr>
          <w:b/>
        </w:rPr>
        <w:t>ОДЛУКА</w:t>
      </w:r>
    </w:p>
    <w:p w:rsidR="002313DE" w:rsidRPr="002313DE" w:rsidRDefault="002313DE" w:rsidP="002313DE">
      <w:pPr>
        <w:jc w:val="center"/>
        <w:rPr>
          <w:lang w:val="mk-MK"/>
        </w:rPr>
      </w:pPr>
      <w:bookmarkStart w:id="0" w:name="_GoBack"/>
      <w:r w:rsidRPr="002313DE">
        <w:rPr>
          <w:lang w:val="mk-MK"/>
        </w:rPr>
        <w:t>за дополнување и изменување на правилникот за избор и работа на</w:t>
      </w:r>
    </w:p>
    <w:p w:rsidR="002313DE" w:rsidRPr="002313DE" w:rsidRDefault="002313DE" w:rsidP="002313DE">
      <w:pPr>
        <w:jc w:val="center"/>
        <w:rPr>
          <w:lang w:val="mk-MK"/>
        </w:rPr>
      </w:pPr>
      <w:r w:rsidRPr="002313DE">
        <w:rPr>
          <w:lang w:val="mk-MK"/>
        </w:rPr>
        <w:t>државните репрезентативни селекции на Републи</w:t>
      </w:r>
      <w:r>
        <w:rPr>
          <w:lang w:val="mk-MK"/>
        </w:rPr>
        <w:t xml:space="preserve">ка Северна Македонија во карате </w:t>
      </w:r>
      <w:r w:rsidRPr="002313DE">
        <w:rPr>
          <w:lang w:val="mk-MK"/>
        </w:rPr>
        <w:t>спортот</w:t>
      </w:r>
    </w:p>
    <w:bookmarkEnd w:id="0"/>
    <w:p w:rsidR="00721A84" w:rsidRPr="0062797E" w:rsidRDefault="00721A84" w:rsidP="00F43A89"/>
    <w:p w:rsidR="002313DE" w:rsidRDefault="002313DE" w:rsidP="002313DE">
      <w:pPr>
        <w:pStyle w:val="Default"/>
        <w:numPr>
          <w:ilvl w:val="0"/>
          <w:numId w:val="2"/>
        </w:numPr>
        <w:jc w:val="both"/>
      </w:pPr>
      <w:r>
        <w:t xml:space="preserve">СЕ УСВОЈУВА Правилникот </w:t>
      </w:r>
      <w:r>
        <w:t>за правата, обврските и надлежностите на спортскиот директор на Карате</w:t>
      </w:r>
      <w:r>
        <w:t xml:space="preserve"> </w:t>
      </w:r>
      <w:r>
        <w:t>федерацијата на Република Северна Македонија</w:t>
      </w:r>
      <w:r>
        <w:t>;</w:t>
      </w:r>
    </w:p>
    <w:p w:rsidR="002313DE" w:rsidRDefault="002313DE" w:rsidP="002313DE">
      <w:pPr>
        <w:pStyle w:val="Default"/>
        <w:ind w:left="720"/>
        <w:jc w:val="both"/>
      </w:pPr>
    </w:p>
    <w:p w:rsidR="00D46F70" w:rsidRPr="000D177B" w:rsidRDefault="00D46F70" w:rsidP="00D46F70">
      <w:pPr>
        <w:pStyle w:val="Default"/>
        <w:numPr>
          <w:ilvl w:val="0"/>
          <w:numId w:val="2"/>
        </w:numPr>
        <w:jc w:val="both"/>
      </w:pPr>
      <w:r w:rsidRPr="000D177B">
        <w:t>Одлуката в</w:t>
      </w:r>
      <w:r w:rsidR="002313DE">
        <w:t>легува во сила по потпишувањето;</w:t>
      </w:r>
    </w:p>
    <w:p w:rsidR="00D46F70" w:rsidRPr="000D177B" w:rsidRDefault="00D46F70" w:rsidP="00D46F70">
      <w:pPr>
        <w:pStyle w:val="Default"/>
        <w:jc w:val="both"/>
      </w:pPr>
    </w:p>
    <w:p w:rsidR="00032556" w:rsidRPr="00D46F70" w:rsidRDefault="00032556" w:rsidP="00D46F70">
      <w:pPr>
        <w:spacing w:after="200" w:line="276" w:lineRule="auto"/>
        <w:contextualSpacing/>
        <w:rPr>
          <w:lang w:val="en-US"/>
        </w:rPr>
      </w:pP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>ПРЕТСЕДАТЕЛ НА КФРСМ</w:t>
            </w:r>
          </w:p>
          <w:p w:rsidR="00C866A6" w:rsidRDefault="008A5FB0">
            <w:pPr>
              <w:spacing w:before="240" w:line="276" w:lineRule="auto"/>
              <w:jc w:val="center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Чолески</w:t>
            </w:r>
            <w:proofErr w:type="spellEnd"/>
          </w:p>
          <w:p w:rsidR="00C866A6" w:rsidRDefault="008A5FB0" w:rsidP="0016136F">
            <w:pPr>
              <w:spacing w:before="240" w:line="276" w:lineRule="auto"/>
              <w:jc w:val="center"/>
            </w:pPr>
            <w:r>
              <w:t xml:space="preserve">   </w:t>
            </w:r>
          </w:p>
          <w:p w:rsidR="00C866A6" w:rsidRDefault="00C866A6" w:rsidP="00733486">
            <w:pPr>
              <w:spacing w:before="240" w:line="276" w:lineRule="auto"/>
            </w:pPr>
          </w:p>
        </w:tc>
      </w:tr>
    </w:tbl>
    <w:p w:rsidR="00C866A6" w:rsidRDefault="008A5FB0">
      <w:pPr>
        <w:spacing w:before="240" w:after="240"/>
        <w:jc w:val="both"/>
      </w:pPr>
      <w:bookmarkStart w:id="1" w:name="_heading=h.cimsuabwj8b" w:colFirst="0" w:colLast="0"/>
      <w:bookmarkEnd w:id="1"/>
      <w:r>
        <w:t xml:space="preserve"> </w:t>
      </w:r>
    </w:p>
    <w:sectPr w:rsidR="00C866A6">
      <w:headerReference w:type="default" r:id="rId8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54" w:rsidRDefault="00223D54">
      <w:r>
        <w:separator/>
      </w:r>
    </w:p>
  </w:endnote>
  <w:endnote w:type="continuationSeparator" w:id="0">
    <w:p w:rsidR="00223D54" w:rsidRDefault="0022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_Swis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54" w:rsidRDefault="00223D54">
      <w:r>
        <w:separator/>
      </w:r>
    </w:p>
  </w:footnote>
  <w:footnote w:type="continuationSeparator" w:id="0">
    <w:p w:rsidR="00223D54" w:rsidRDefault="00223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8A5FB0">
    <w:pPr>
      <w:rPr>
        <w:color w:val="0000FF"/>
      </w:rPr>
    </w:pPr>
    <w:r>
      <w:rPr>
        <w:noProof/>
        <w:lang w:val="mk-MK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696"/>
    <w:multiLevelType w:val="hybridMultilevel"/>
    <w:tmpl w:val="069003C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F5D05"/>
    <w:multiLevelType w:val="hybridMultilevel"/>
    <w:tmpl w:val="229E4B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44023"/>
    <w:multiLevelType w:val="hybridMultilevel"/>
    <w:tmpl w:val="A10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56F3743C"/>
    <w:multiLevelType w:val="hybridMultilevel"/>
    <w:tmpl w:val="EEB6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1A9B"/>
    <w:multiLevelType w:val="hybridMultilevel"/>
    <w:tmpl w:val="0DCCB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0066F2"/>
    <w:rsid w:val="00032556"/>
    <w:rsid w:val="000D42C7"/>
    <w:rsid w:val="0016136F"/>
    <w:rsid w:val="00185558"/>
    <w:rsid w:val="00223D54"/>
    <w:rsid w:val="002313DE"/>
    <w:rsid w:val="003A2496"/>
    <w:rsid w:val="004372E3"/>
    <w:rsid w:val="00470EA0"/>
    <w:rsid w:val="00491025"/>
    <w:rsid w:val="005A1009"/>
    <w:rsid w:val="00721A84"/>
    <w:rsid w:val="00733486"/>
    <w:rsid w:val="00745C90"/>
    <w:rsid w:val="008A5FB0"/>
    <w:rsid w:val="008C7D15"/>
    <w:rsid w:val="008D7FBB"/>
    <w:rsid w:val="00924EC4"/>
    <w:rsid w:val="00A17D4A"/>
    <w:rsid w:val="00AE114B"/>
    <w:rsid w:val="00BF4ECC"/>
    <w:rsid w:val="00C02031"/>
    <w:rsid w:val="00C866A6"/>
    <w:rsid w:val="00CF0BC5"/>
    <w:rsid w:val="00D46F70"/>
    <w:rsid w:val="00D82522"/>
    <w:rsid w:val="00E002FA"/>
    <w:rsid w:val="00F4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55E6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Minoski</dc:creator>
  <cp:lastModifiedBy>HP</cp:lastModifiedBy>
  <cp:revision>2</cp:revision>
  <cp:lastPrinted>2026-02-23T12:57:00Z</cp:lastPrinted>
  <dcterms:created xsi:type="dcterms:W3CDTF">2026-02-23T12:57:00Z</dcterms:created>
  <dcterms:modified xsi:type="dcterms:W3CDTF">2026-02-23T12:57:00Z</dcterms:modified>
</cp:coreProperties>
</file>